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14" w:rsidRDefault="00392E14">
      <w:pPr>
        <w:pStyle w:val="ConsPlusTitlePage"/>
      </w:pPr>
    </w:p>
    <w:p w:rsidR="00392E14" w:rsidRDefault="00392E14">
      <w:pPr>
        <w:pStyle w:val="ConsPlusNormal"/>
        <w:ind w:firstLine="540"/>
        <w:jc w:val="both"/>
        <w:outlineLvl w:val="0"/>
      </w:pPr>
    </w:p>
    <w:p w:rsidR="00392E14" w:rsidRDefault="00392E14">
      <w:pPr>
        <w:pStyle w:val="ConsPlusTitle"/>
        <w:jc w:val="center"/>
        <w:outlineLvl w:val="0"/>
      </w:pPr>
      <w:bookmarkStart w:id="0" w:name="_GoBack"/>
      <w:r>
        <w:t>ДУМА ЧЕРНИГОВСКОГО РАЙОНА</w:t>
      </w:r>
    </w:p>
    <w:bookmarkEnd w:id="0"/>
    <w:p w:rsidR="00392E14" w:rsidRDefault="00392E14">
      <w:pPr>
        <w:pStyle w:val="ConsPlusTitle"/>
        <w:jc w:val="center"/>
      </w:pPr>
    </w:p>
    <w:p w:rsidR="00392E14" w:rsidRDefault="00392E14">
      <w:pPr>
        <w:pStyle w:val="ConsPlusTitle"/>
        <w:jc w:val="center"/>
      </w:pPr>
      <w:r>
        <w:t>РЕШЕНИЕ</w:t>
      </w:r>
    </w:p>
    <w:p w:rsidR="00392E14" w:rsidRDefault="00392E14">
      <w:pPr>
        <w:pStyle w:val="ConsPlusTitle"/>
        <w:jc w:val="center"/>
      </w:pPr>
      <w:r>
        <w:t>от 30 октября 2009 г. N 200</w:t>
      </w:r>
    </w:p>
    <w:p w:rsidR="00392E14" w:rsidRDefault="00392E14">
      <w:pPr>
        <w:pStyle w:val="ConsPlusTitle"/>
        <w:jc w:val="center"/>
      </w:pPr>
    </w:p>
    <w:p w:rsidR="00392E14" w:rsidRDefault="00392E14">
      <w:pPr>
        <w:pStyle w:val="ConsPlusTitle"/>
        <w:jc w:val="center"/>
      </w:pPr>
      <w:r>
        <w:t>О СИСТЕМЕ НАЛОГООБЛОЖЕНИЯ В ВИДЕ ЕДИНОГО НАЛОГА</w:t>
      </w:r>
    </w:p>
    <w:p w:rsidR="00392E14" w:rsidRDefault="00392E14">
      <w:pPr>
        <w:pStyle w:val="ConsPlusTitle"/>
        <w:jc w:val="center"/>
      </w:pPr>
      <w:r>
        <w:t>НА ВМЕНЕННЫЙ ДОХОД ДЛЯ ОТДЕЛЬНЫХ ВИДОВ ДЕЯТЕЛЬНОСТИ</w:t>
      </w:r>
    </w:p>
    <w:p w:rsidR="00392E14" w:rsidRDefault="00392E14">
      <w:pPr>
        <w:pStyle w:val="ConsPlusTitle"/>
        <w:jc w:val="center"/>
      </w:pPr>
      <w:r>
        <w:t>НА ТЕРРИТОРИИ ЧЕРНИГОВСКОГО МУНИЦИПАЛЬНОГО РАЙОНА</w:t>
      </w:r>
    </w:p>
    <w:p w:rsidR="00392E14" w:rsidRDefault="00392E14">
      <w:pPr>
        <w:pStyle w:val="ConsPlusNormal"/>
        <w:ind w:firstLine="540"/>
        <w:jc w:val="both"/>
      </w:pPr>
    </w:p>
    <w:p w:rsidR="00392E14" w:rsidRDefault="00392E14">
      <w:pPr>
        <w:pStyle w:val="ConsPlusNormal"/>
        <w:jc w:val="right"/>
      </w:pPr>
      <w:r>
        <w:t>Принято</w:t>
      </w:r>
    </w:p>
    <w:p w:rsidR="00392E14" w:rsidRDefault="00392E14">
      <w:pPr>
        <w:pStyle w:val="ConsPlusNormal"/>
        <w:jc w:val="right"/>
      </w:pPr>
      <w:r>
        <w:t>Думой Черниговского района</w:t>
      </w:r>
    </w:p>
    <w:p w:rsidR="00392E14" w:rsidRDefault="00392E14">
      <w:pPr>
        <w:pStyle w:val="ConsPlusNormal"/>
        <w:jc w:val="right"/>
      </w:pPr>
      <w:r>
        <w:t>29 октября 2009 года</w:t>
      </w:r>
    </w:p>
    <w:p w:rsidR="00392E14" w:rsidRDefault="00392E14">
      <w:pPr>
        <w:spacing w:after="1"/>
      </w:pPr>
    </w:p>
    <w:tbl>
      <w:tblPr>
        <w:tblW w:w="830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305"/>
      </w:tblGrid>
      <w:tr w:rsidR="00392E14">
        <w:trPr>
          <w:jc w:val="center"/>
        </w:trPr>
        <w:tc>
          <w:tcPr>
            <w:tcW w:w="824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2E14" w:rsidRDefault="00392E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2E14" w:rsidRDefault="00392E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Черниговского района</w:t>
            </w:r>
            <w:proofErr w:type="gramEnd"/>
          </w:p>
          <w:p w:rsidR="00392E14" w:rsidRDefault="00392E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25.11.2010 </w:t>
            </w:r>
            <w:hyperlink r:id="rId5" w:history="1">
              <w:r>
                <w:rPr>
                  <w:color w:val="0000FF"/>
                </w:rPr>
                <w:t>N 03-НПА</w:t>
              </w:r>
            </w:hyperlink>
            <w:r>
              <w:rPr>
                <w:color w:val="392C69"/>
              </w:rPr>
              <w:t xml:space="preserve">, от 29.11.2012 </w:t>
            </w:r>
            <w:hyperlink r:id="rId6" w:history="1">
              <w:r>
                <w:rPr>
                  <w:color w:val="0000FF"/>
                </w:rPr>
                <w:t>N 69-НПА</w:t>
              </w:r>
            </w:hyperlink>
            <w:r>
              <w:rPr>
                <w:color w:val="392C69"/>
              </w:rPr>
              <w:t>,</w:t>
            </w:r>
          </w:p>
          <w:p w:rsidR="00392E14" w:rsidRDefault="00392E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24.11.2016 </w:t>
            </w:r>
            <w:hyperlink r:id="rId7" w:history="1">
              <w:r>
                <w:rPr>
                  <w:color w:val="0000FF"/>
                </w:rPr>
                <w:t>N 44-НПА</w:t>
              </w:r>
            </w:hyperlink>
            <w:r>
              <w:rPr>
                <w:color w:val="392C69"/>
              </w:rPr>
              <w:t xml:space="preserve">, от 29.04.2020 </w:t>
            </w:r>
            <w:hyperlink r:id="rId8" w:history="1">
              <w:r>
                <w:rPr>
                  <w:color w:val="0000FF"/>
                </w:rPr>
                <w:t>N 218-НПА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2E14" w:rsidRDefault="00392E14">
      <w:pPr>
        <w:pStyle w:val="ConsPlusNormal"/>
        <w:ind w:firstLine="540"/>
        <w:jc w:val="both"/>
      </w:pPr>
    </w:p>
    <w:p w:rsidR="00392E14" w:rsidRDefault="00392E14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главой 26.3</w:t>
        </w:r>
      </w:hyperlink>
      <w:r>
        <w:t xml:space="preserve"> Налогового кодекса Российской Федерации "Система налогообложения в виде единого налога на вмененный доход для отдельных видов деятельности",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руководствуясь </w:t>
      </w:r>
      <w:hyperlink r:id="rId11" w:history="1">
        <w:r>
          <w:rPr>
            <w:color w:val="0000FF"/>
          </w:rPr>
          <w:t>Уставом</w:t>
        </w:r>
      </w:hyperlink>
      <w:r>
        <w:t xml:space="preserve"> Черниговского муниципального района:</w:t>
      </w:r>
    </w:p>
    <w:p w:rsidR="00392E14" w:rsidRDefault="00392E14">
      <w:pPr>
        <w:pStyle w:val="ConsPlusNormal"/>
        <w:spacing w:before="240"/>
        <w:ind w:firstLine="540"/>
        <w:jc w:val="both"/>
      </w:pPr>
      <w:r>
        <w:t>1. Установить виды предпринимательской деятельности, в отношении которых вводится единый налог на вмененный доход на территории Черниговского муниципального района:</w:t>
      </w:r>
    </w:p>
    <w:p w:rsidR="00392E14" w:rsidRDefault="00392E14">
      <w:pPr>
        <w:pStyle w:val="ConsPlusNormal"/>
        <w:spacing w:before="240"/>
        <w:ind w:firstLine="540"/>
        <w:jc w:val="both"/>
      </w:pPr>
      <w:r>
        <w:t>1.1.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Федерации.</w:t>
      </w:r>
    </w:p>
    <w:p w:rsidR="00392E14" w:rsidRDefault="00392E1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Думы Черниговского района от 24.11.2016 N 44-НПА)</w:t>
      </w:r>
    </w:p>
    <w:p w:rsidR="00392E14" w:rsidRDefault="00392E14">
      <w:pPr>
        <w:pStyle w:val="ConsPlusNormal"/>
        <w:spacing w:before="240"/>
        <w:ind w:firstLine="540"/>
        <w:jc w:val="both"/>
      </w:pPr>
      <w:r>
        <w:t>1.2. Оказание ветеринарных услуг;</w:t>
      </w:r>
    </w:p>
    <w:p w:rsidR="00392E14" w:rsidRDefault="00392E14">
      <w:pPr>
        <w:pStyle w:val="ConsPlusNormal"/>
        <w:spacing w:before="240"/>
        <w:ind w:firstLine="540"/>
        <w:jc w:val="both"/>
      </w:pPr>
      <w:r>
        <w:t>1.3. Оказание услуг по ремонту, техническому обслуживанию и мойке автомототранспортных средств;</w:t>
      </w:r>
    </w:p>
    <w:p w:rsidR="00392E14" w:rsidRDefault="00392E1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Думы Черниговского района от 29.11.2012 N 69-НПА)</w:t>
      </w:r>
    </w:p>
    <w:p w:rsidR="00392E14" w:rsidRDefault="00392E14">
      <w:pPr>
        <w:pStyle w:val="ConsPlusNormal"/>
        <w:spacing w:before="240"/>
        <w:ind w:firstLine="540"/>
        <w:jc w:val="both"/>
      </w:pPr>
      <w:r>
        <w:t>1.4.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392E14" w:rsidRDefault="00392E1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Думы Черниговского района от 29.11.2012 N 69-НПА)</w:t>
      </w:r>
    </w:p>
    <w:p w:rsidR="00392E14" w:rsidRDefault="00392E14">
      <w:pPr>
        <w:pStyle w:val="ConsPlusNormal"/>
        <w:spacing w:before="240"/>
        <w:ind w:firstLine="540"/>
        <w:jc w:val="both"/>
      </w:pPr>
      <w:r>
        <w:lastRenderedPageBreak/>
        <w:t>1.5.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392E14" w:rsidRDefault="00392E14">
      <w:pPr>
        <w:pStyle w:val="ConsPlusNormal"/>
        <w:spacing w:before="240"/>
        <w:ind w:firstLine="540"/>
        <w:jc w:val="both"/>
      </w:pPr>
      <w:r>
        <w:t>1.6.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392E14" w:rsidRDefault="00392E14">
      <w:pPr>
        <w:pStyle w:val="ConsPlusNormal"/>
        <w:spacing w:before="240"/>
        <w:ind w:firstLine="540"/>
        <w:jc w:val="both"/>
      </w:pPr>
      <w:r>
        <w:t>1.7.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392E14" w:rsidRDefault="00392E14">
      <w:pPr>
        <w:pStyle w:val="ConsPlusNormal"/>
        <w:spacing w:before="240"/>
        <w:ind w:firstLine="540"/>
        <w:jc w:val="both"/>
      </w:pPr>
      <w:r>
        <w:t>1.8.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392E14" w:rsidRDefault="00392E14">
      <w:pPr>
        <w:pStyle w:val="ConsPlusNormal"/>
        <w:spacing w:before="240"/>
        <w:ind w:firstLine="540"/>
        <w:jc w:val="both"/>
      </w:pPr>
      <w:r>
        <w:t>1.9.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392E14" w:rsidRDefault="00392E14">
      <w:pPr>
        <w:pStyle w:val="ConsPlusNormal"/>
        <w:spacing w:before="240"/>
        <w:ind w:firstLine="540"/>
        <w:jc w:val="both"/>
      </w:pPr>
      <w:r>
        <w:t>1.10. Распространение наружной рекламы с использованием рекламных конструкций;</w:t>
      </w:r>
    </w:p>
    <w:p w:rsidR="00392E14" w:rsidRDefault="00392E14">
      <w:pPr>
        <w:pStyle w:val="ConsPlusNormal"/>
        <w:spacing w:before="240"/>
        <w:ind w:firstLine="540"/>
        <w:jc w:val="both"/>
      </w:pPr>
      <w:r>
        <w:t>1.11. Размещение рекламы с использованием внешних и внутренних поверхностей транспортных средств;</w:t>
      </w:r>
    </w:p>
    <w:p w:rsidR="00392E14" w:rsidRDefault="00392E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1.11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Думы Черниговского района от 29.11.2012 N 69-НПА)</w:t>
      </w:r>
    </w:p>
    <w:p w:rsidR="00392E14" w:rsidRDefault="00392E14">
      <w:pPr>
        <w:pStyle w:val="ConsPlusNormal"/>
        <w:spacing w:before="240"/>
        <w:ind w:firstLine="540"/>
        <w:jc w:val="both"/>
      </w:pPr>
      <w:r>
        <w:t>1.12.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392E14" w:rsidRDefault="00392E14">
      <w:pPr>
        <w:pStyle w:val="ConsPlusNormal"/>
        <w:spacing w:before="240"/>
        <w:ind w:firstLine="540"/>
        <w:jc w:val="both"/>
      </w:pPr>
      <w:r>
        <w:t>1.13.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392E14" w:rsidRDefault="00392E14">
      <w:pPr>
        <w:pStyle w:val="ConsPlusNormal"/>
        <w:spacing w:before="240"/>
        <w:ind w:firstLine="540"/>
        <w:jc w:val="both"/>
      </w:pPr>
      <w:r>
        <w:t>1.14.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392E14" w:rsidRDefault="00392E14">
      <w:pPr>
        <w:pStyle w:val="ConsPlusNormal"/>
        <w:spacing w:before="240"/>
        <w:ind w:firstLine="540"/>
        <w:jc w:val="both"/>
      </w:pPr>
      <w:r>
        <w:t xml:space="preserve">2. Установить значения корректирующего </w:t>
      </w:r>
      <w:hyperlink w:anchor="P95" w:history="1">
        <w:r>
          <w:rPr>
            <w:color w:val="0000FF"/>
          </w:rPr>
          <w:t>коэффициента</w:t>
        </w:r>
      </w:hyperlink>
      <w:r>
        <w:t xml:space="preserve"> базовой доходности К</w:t>
      </w:r>
      <w:proofErr w:type="gramStart"/>
      <w:r>
        <w:t>2</w:t>
      </w:r>
      <w:proofErr w:type="gramEnd"/>
      <w:r>
        <w:t>, учитывающего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 и иные особенности, согласно Приложению.</w:t>
      </w:r>
    </w:p>
    <w:p w:rsidR="00392E14" w:rsidRDefault="00392E14">
      <w:pPr>
        <w:pStyle w:val="ConsPlusNormal"/>
        <w:spacing w:before="240"/>
        <w:ind w:firstLine="540"/>
        <w:jc w:val="both"/>
      </w:pPr>
      <w:r>
        <w:lastRenderedPageBreak/>
        <w:t xml:space="preserve">3. Значения корректирующего </w:t>
      </w:r>
      <w:hyperlink w:anchor="P95" w:history="1">
        <w:r>
          <w:rPr>
            <w:color w:val="0000FF"/>
          </w:rPr>
          <w:t>коэффициента</w:t>
        </w:r>
      </w:hyperlink>
      <w:r>
        <w:t xml:space="preserve"> базовой доходности К</w:t>
      </w:r>
      <w:proofErr w:type="gramStart"/>
      <w:r>
        <w:t>2</w:t>
      </w:r>
      <w:proofErr w:type="gramEnd"/>
      <w:r>
        <w:t>, указанные в Приложении к настоящему решению, с целью учета особенностей места ведения предпринимательской деятельности, применять со следующими коэффициентами:</w:t>
      </w:r>
    </w:p>
    <w:p w:rsidR="00392E14" w:rsidRDefault="00392E14">
      <w:pPr>
        <w:pStyle w:val="ConsPlusNormal"/>
        <w:ind w:firstLine="540"/>
        <w:jc w:val="both"/>
      </w:pPr>
    </w:p>
    <w:p w:rsidR="00392E14" w:rsidRDefault="00392E14">
      <w:pPr>
        <w:sectPr w:rsidR="00392E14" w:rsidSect="006B2489">
          <w:pgSz w:w="11906" w:h="16838"/>
          <w:pgMar w:top="1440" w:right="1800" w:bottom="1440" w:left="1800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1984"/>
      </w:tblGrid>
      <w:tr w:rsidR="00392E14">
        <w:tc>
          <w:tcPr>
            <w:tcW w:w="6350" w:type="dxa"/>
          </w:tcPr>
          <w:p w:rsidR="00392E14" w:rsidRDefault="00392E14">
            <w:pPr>
              <w:pStyle w:val="ConsPlusNormal"/>
              <w:jc w:val="center"/>
            </w:pPr>
            <w:r>
              <w:lastRenderedPageBreak/>
              <w:t>Место ведения предпринимательской деятельности</w:t>
            </w:r>
          </w:p>
        </w:tc>
        <w:tc>
          <w:tcPr>
            <w:tcW w:w="1984" w:type="dxa"/>
          </w:tcPr>
          <w:p w:rsidR="00392E14" w:rsidRDefault="00392E14">
            <w:pPr>
              <w:pStyle w:val="ConsPlusNormal"/>
              <w:jc w:val="center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392E14">
        <w:tc>
          <w:tcPr>
            <w:tcW w:w="6350" w:type="dxa"/>
          </w:tcPr>
          <w:p w:rsidR="00392E14" w:rsidRDefault="00392E14">
            <w:pPr>
              <w:pStyle w:val="ConsPlusNormal"/>
            </w:pPr>
            <w:r>
              <w:t>1. Населенные пункты с численностью населения:</w:t>
            </w:r>
          </w:p>
        </w:tc>
        <w:tc>
          <w:tcPr>
            <w:tcW w:w="1984" w:type="dxa"/>
          </w:tcPr>
          <w:p w:rsidR="00392E14" w:rsidRDefault="00392E14">
            <w:pPr>
              <w:pStyle w:val="ConsPlusNormal"/>
            </w:pPr>
          </w:p>
        </w:tc>
      </w:tr>
      <w:tr w:rsidR="00392E14">
        <w:tc>
          <w:tcPr>
            <w:tcW w:w="6350" w:type="dxa"/>
          </w:tcPr>
          <w:p w:rsidR="00392E14" w:rsidRDefault="00392E14">
            <w:pPr>
              <w:pStyle w:val="ConsPlusNormal"/>
            </w:pPr>
            <w:r>
              <w:t>Свыше 10,0 тыс. чел.</w:t>
            </w:r>
          </w:p>
        </w:tc>
        <w:tc>
          <w:tcPr>
            <w:tcW w:w="1984" w:type="dxa"/>
          </w:tcPr>
          <w:p w:rsidR="00392E14" w:rsidRDefault="00392E14">
            <w:pPr>
              <w:pStyle w:val="ConsPlusNormal"/>
              <w:jc w:val="right"/>
            </w:pPr>
            <w:r>
              <w:t>0,6</w:t>
            </w:r>
          </w:p>
        </w:tc>
      </w:tr>
      <w:tr w:rsidR="00392E14">
        <w:tc>
          <w:tcPr>
            <w:tcW w:w="6350" w:type="dxa"/>
          </w:tcPr>
          <w:p w:rsidR="00392E14" w:rsidRDefault="00392E14">
            <w:pPr>
              <w:pStyle w:val="ConsPlusNormal"/>
            </w:pPr>
            <w:r>
              <w:t>от 5,0 до 10,0 тыс. чел.</w:t>
            </w:r>
          </w:p>
        </w:tc>
        <w:tc>
          <w:tcPr>
            <w:tcW w:w="1984" w:type="dxa"/>
          </w:tcPr>
          <w:p w:rsidR="00392E14" w:rsidRDefault="00392E14">
            <w:pPr>
              <w:pStyle w:val="ConsPlusNormal"/>
              <w:jc w:val="right"/>
            </w:pPr>
            <w:r>
              <w:t>0,5</w:t>
            </w:r>
          </w:p>
        </w:tc>
      </w:tr>
      <w:tr w:rsidR="00392E14">
        <w:tc>
          <w:tcPr>
            <w:tcW w:w="6350" w:type="dxa"/>
          </w:tcPr>
          <w:p w:rsidR="00392E14" w:rsidRDefault="00392E14">
            <w:pPr>
              <w:pStyle w:val="ConsPlusNormal"/>
            </w:pPr>
            <w:r>
              <w:t>от 1,0 до 5,0 тыс. чел.</w:t>
            </w:r>
          </w:p>
        </w:tc>
        <w:tc>
          <w:tcPr>
            <w:tcW w:w="1984" w:type="dxa"/>
          </w:tcPr>
          <w:p w:rsidR="00392E14" w:rsidRDefault="00392E14">
            <w:pPr>
              <w:pStyle w:val="ConsPlusNormal"/>
              <w:jc w:val="right"/>
            </w:pPr>
            <w:r>
              <w:t>0,4</w:t>
            </w:r>
          </w:p>
        </w:tc>
      </w:tr>
      <w:tr w:rsidR="00392E14">
        <w:tc>
          <w:tcPr>
            <w:tcW w:w="6350" w:type="dxa"/>
          </w:tcPr>
          <w:p w:rsidR="00392E14" w:rsidRDefault="00392E14">
            <w:pPr>
              <w:pStyle w:val="ConsPlusNormal"/>
            </w:pPr>
            <w:r>
              <w:t>от 0,5 до 1,0 тыс. чел.</w:t>
            </w:r>
          </w:p>
        </w:tc>
        <w:tc>
          <w:tcPr>
            <w:tcW w:w="1984" w:type="dxa"/>
          </w:tcPr>
          <w:p w:rsidR="00392E14" w:rsidRDefault="00392E14">
            <w:pPr>
              <w:pStyle w:val="ConsPlusNormal"/>
              <w:jc w:val="right"/>
            </w:pPr>
            <w:r>
              <w:t>0,3</w:t>
            </w:r>
          </w:p>
        </w:tc>
      </w:tr>
      <w:tr w:rsidR="00392E14">
        <w:tc>
          <w:tcPr>
            <w:tcW w:w="6350" w:type="dxa"/>
          </w:tcPr>
          <w:p w:rsidR="00392E14" w:rsidRDefault="00392E14">
            <w:pPr>
              <w:pStyle w:val="ConsPlusNormal"/>
            </w:pPr>
            <w:r>
              <w:t>менее 0,5 тыс. чел.</w:t>
            </w:r>
          </w:p>
        </w:tc>
        <w:tc>
          <w:tcPr>
            <w:tcW w:w="1984" w:type="dxa"/>
          </w:tcPr>
          <w:p w:rsidR="00392E14" w:rsidRDefault="00392E14">
            <w:pPr>
              <w:pStyle w:val="ConsPlusNormal"/>
              <w:jc w:val="right"/>
            </w:pPr>
            <w:r>
              <w:t>0,1</w:t>
            </w:r>
          </w:p>
        </w:tc>
      </w:tr>
      <w:tr w:rsidR="00392E14">
        <w:tc>
          <w:tcPr>
            <w:tcW w:w="6350" w:type="dxa"/>
          </w:tcPr>
          <w:p w:rsidR="00392E14" w:rsidRDefault="00392E14">
            <w:pPr>
              <w:pStyle w:val="ConsPlusNormal"/>
            </w:pPr>
            <w:r>
              <w:t xml:space="preserve">2. Территории за пределами границ населенных пунктов, удаленных </w:t>
            </w:r>
            <w:proofErr w:type="gramStart"/>
            <w:r>
              <w:t>от</w:t>
            </w:r>
            <w:proofErr w:type="gramEnd"/>
            <w:r>
              <w:t>:</w:t>
            </w:r>
          </w:p>
        </w:tc>
        <w:tc>
          <w:tcPr>
            <w:tcW w:w="1984" w:type="dxa"/>
          </w:tcPr>
          <w:p w:rsidR="00392E14" w:rsidRDefault="00392E14">
            <w:pPr>
              <w:pStyle w:val="ConsPlusNormal"/>
            </w:pPr>
          </w:p>
        </w:tc>
      </w:tr>
      <w:tr w:rsidR="00392E14">
        <w:tc>
          <w:tcPr>
            <w:tcW w:w="6350" w:type="dxa"/>
          </w:tcPr>
          <w:p w:rsidR="00392E14" w:rsidRDefault="00392E14">
            <w:pPr>
              <w:pStyle w:val="ConsPlusNormal"/>
            </w:pPr>
            <w:r>
              <w:t>а) дорог федерального значения:</w:t>
            </w:r>
          </w:p>
        </w:tc>
        <w:tc>
          <w:tcPr>
            <w:tcW w:w="1984" w:type="dxa"/>
          </w:tcPr>
          <w:p w:rsidR="00392E14" w:rsidRDefault="00392E14">
            <w:pPr>
              <w:pStyle w:val="ConsPlusNormal"/>
            </w:pPr>
          </w:p>
        </w:tc>
      </w:tr>
      <w:tr w:rsidR="00392E14">
        <w:tc>
          <w:tcPr>
            <w:tcW w:w="6350" w:type="dxa"/>
          </w:tcPr>
          <w:p w:rsidR="00392E14" w:rsidRDefault="00392E14">
            <w:pPr>
              <w:pStyle w:val="ConsPlusNormal"/>
            </w:pPr>
            <w:r>
              <w:t>до 1000 м включительно от проезжей части дороги</w:t>
            </w:r>
          </w:p>
        </w:tc>
        <w:tc>
          <w:tcPr>
            <w:tcW w:w="1984" w:type="dxa"/>
          </w:tcPr>
          <w:p w:rsidR="00392E14" w:rsidRDefault="00392E14">
            <w:pPr>
              <w:pStyle w:val="ConsPlusNormal"/>
              <w:jc w:val="right"/>
            </w:pPr>
            <w:r>
              <w:t>1,0</w:t>
            </w:r>
          </w:p>
        </w:tc>
      </w:tr>
      <w:tr w:rsidR="00392E14">
        <w:tc>
          <w:tcPr>
            <w:tcW w:w="6350" w:type="dxa"/>
          </w:tcPr>
          <w:p w:rsidR="00392E14" w:rsidRDefault="00392E14">
            <w:pPr>
              <w:pStyle w:val="ConsPlusNormal"/>
            </w:pPr>
            <w:r>
              <w:t>б) дороги краевого значения:</w:t>
            </w:r>
          </w:p>
        </w:tc>
        <w:tc>
          <w:tcPr>
            <w:tcW w:w="1984" w:type="dxa"/>
          </w:tcPr>
          <w:p w:rsidR="00392E14" w:rsidRDefault="00392E14">
            <w:pPr>
              <w:pStyle w:val="ConsPlusNormal"/>
            </w:pPr>
          </w:p>
        </w:tc>
      </w:tr>
      <w:tr w:rsidR="00392E14">
        <w:tc>
          <w:tcPr>
            <w:tcW w:w="6350" w:type="dxa"/>
          </w:tcPr>
          <w:p w:rsidR="00392E14" w:rsidRDefault="00392E14">
            <w:pPr>
              <w:pStyle w:val="ConsPlusNormal"/>
            </w:pPr>
            <w:r>
              <w:t>до 500 м включительно от проезжей части дороги</w:t>
            </w:r>
          </w:p>
        </w:tc>
        <w:tc>
          <w:tcPr>
            <w:tcW w:w="1984" w:type="dxa"/>
          </w:tcPr>
          <w:p w:rsidR="00392E14" w:rsidRDefault="00392E14">
            <w:pPr>
              <w:pStyle w:val="ConsPlusNormal"/>
              <w:jc w:val="right"/>
            </w:pPr>
            <w:r>
              <w:t>1,0</w:t>
            </w:r>
          </w:p>
        </w:tc>
      </w:tr>
      <w:tr w:rsidR="00392E14">
        <w:tc>
          <w:tcPr>
            <w:tcW w:w="6350" w:type="dxa"/>
          </w:tcPr>
          <w:p w:rsidR="00392E14" w:rsidRDefault="00392E14">
            <w:pPr>
              <w:pStyle w:val="ConsPlusNormal"/>
            </w:pPr>
            <w:r>
              <w:t>в) от прочих дорог:</w:t>
            </w:r>
          </w:p>
        </w:tc>
        <w:tc>
          <w:tcPr>
            <w:tcW w:w="1984" w:type="dxa"/>
          </w:tcPr>
          <w:p w:rsidR="00392E14" w:rsidRDefault="00392E14">
            <w:pPr>
              <w:pStyle w:val="ConsPlusNormal"/>
            </w:pPr>
          </w:p>
        </w:tc>
      </w:tr>
      <w:tr w:rsidR="00392E14">
        <w:tc>
          <w:tcPr>
            <w:tcW w:w="6350" w:type="dxa"/>
          </w:tcPr>
          <w:p w:rsidR="00392E14" w:rsidRDefault="00392E14">
            <w:pPr>
              <w:pStyle w:val="ConsPlusNormal"/>
            </w:pPr>
            <w:r>
              <w:t>до 100 м включительно от проезжей части дороги</w:t>
            </w:r>
          </w:p>
        </w:tc>
        <w:tc>
          <w:tcPr>
            <w:tcW w:w="1984" w:type="dxa"/>
          </w:tcPr>
          <w:p w:rsidR="00392E14" w:rsidRDefault="00392E14">
            <w:pPr>
              <w:pStyle w:val="ConsPlusNormal"/>
              <w:jc w:val="right"/>
            </w:pPr>
            <w:r>
              <w:t>0,9</w:t>
            </w:r>
          </w:p>
        </w:tc>
      </w:tr>
      <w:tr w:rsidR="00392E14">
        <w:tc>
          <w:tcPr>
            <w:tcW w:w="6350" w:type="dxa"/>
          </w:tcPr>
          <w:p w:rsidR="00392E14" w:rsidRDefault="00392E14">
            <w:pPr>
              <w:pStyle w:val="ConsPlusNormal"/>
            </w:pPr>
            <w:r>
              <w:t>от 100 м до 500 м включительно от проезжей части дороги</w:t>
            </w:r>
          </w:p>
        </w:tc>
        <w:tc>
          <w:tcPr>
            <w:tcW w:w="1984" w:type="dxa"/>
          </w:tcPr>
          <w:p w:rsidR="00392E14" w:rsidRDefault="00392E14">
            <w:pPr>
              <w:pStyle w:val="ConsPlusNormal"/>
              <w:jc w:val="right"/>
            </w:pPr>
            <w:r>
              <w:t>0,8</w:t>
            </w:r>
          </w:p>
        </w:tc>
      </w:tr>
      <w:tr w:rsidR="00392E14">
        <w:tc>
          <w:tcPr>
            <w:tcW w:w="6350" w:type="dxa"/>
          </w:tcPr>
          <w:p w:rsidR="00392E14" w:rsidRDefault="00392E14">
            <w:pPr>
              <w:pStyle w:val="ConsPlusNormal"/>
            </w:pPr>
            <w:r>
              <w:lastRenderedPageBreak/>
              <w:t>от 500 м до 1000 м включительно от проезжей части дороги</w:t>
            </w:r>
          </w:p>
        </w:tc>
        <w:tc>
          <w:tcPr>
            <w:tcW w:w="1984" w:type="dxa"/>
          </w:tcPr>
          <w:p w:rsidR="00392E14" w:rsidRDefault="00392E14">
            <w:pPr>
              <w:pStyle w:val="ConsPlusNormal"/>
              <w:jc w:val="right"/>
            </w:pPr>
            <w:r>
              <w:t>0,7</w:t>
            </w:r>
          </w:p>
        </w:tc>
      </w:tr>
    </w:tbl>
    <w:p w:rsidR="00392E14" w:rsidRDefault="00392E14">
      <w:pPr>
        <w:sectPr w:rsidR="00392E14">
          <w:pgSz w:w="16838" w:h="11905" w:orient="landscape"/>
          <w:pgMar w:top="1800" w:right="1440" w:bottom="1800" w:left="1440" w:header="0" w:footer="0" w:gutter="0"/>
          <w:cols w:space="720"/>
        </w:sectPr>
      </w:pPr>
    </w:p>
    <w:p w:rsidR="00392E14" w:rsidRDefault="00392E14">
      <w:pPr>
        <w:pStyle w:val="ConsPlusNormal"/>
        <w:ind w:firstLine="540"/>
        <w:jc w:val="both"/>
      </w:pPr>
    </w:p>
    <w:p w:rsidR="00392E14" w:rsidRDefault="00392E14">
      <w:pPr>
        <w:pStyle w:val="ConsPlusNormal"/>
        <w:ind w:firstLine="540"/>
        <w:jc w:val="both"/>
      </w:pPr>
      <w:r>
        <w:t>4. Со дня вступления в силу настоящего решения признать утратившими силу решения Думы Черниговского района:</w:t>
      </w:r>
    </w:p>
    <w:p w:rsidR="00392E14" w:rsidRDefault="00392E14">
      <w:pPr>
        <w:pStyle w:val="ConsPlusNormal"/>
        <w:spacing w:before="240"/>
        <w:ind w:firstLine="540"/>
        <w:jc w:val="both"/>
      </w:pPr>
      <w:proofErr w:type="gramStart"/>
      <w:r>
        <w:t xml:space="preserve">1) "О системе налогообложения в виде единого налога на вмененный доход для отдельных видов деятельности на территории Черниговского района" </w:t>
      </w:r>
      <w:hyperlink r:id="rId16" w:history="1">
        <w:r>
          <w:rPr>
            <w:color w:val="0000FF"/>
          </w:rPr>
          <w:t>N 42</w:t>
        </w:r>
      </w:hyperlink>
      <w:r>
        <w:t xml:space="preserve"> от 23.09.2005;</w:t>
      </w:r>
      <w:proofErr w:type="gramEnd"/>
    </w:p>
    <w:p w:rsidR="00392E14" w:rsidRDefault="00392E14">
      <w:pPr>
        <w:pStyle w:val="ConsPlusNormal"/>
        <w:spacing w:before="240"/>
        <w:ind w:firstLine="540"/>
        <w:jc w:val="both"/>
      </w:pPr>
      <w:r>
        <w:t>2) "О внесении изменения в решение Думы Черниговского района от 23.09.2005 N 42 "О системе налогообложения в виде единого налога на вмененный доход для отдельных видов деятельности на территории Черниговского района" N 96 от 03.11.2005;</w:t>
      </w:r>
    </w:p>
    <w:p w:rsidR="00392E14" w:rsidRDefault="00392E14">
      <w:pPr>
        <w:pStyle w:val="ConsPlusNormal"/>
        <w:spacing w:before="240"/>
        <w:ind w:firstLine="540"/>
        <w:jc w:val="both"/>
      </w:pPr>
      <w:r>
        <w:t xml:space="preserve">3) "О внесении изменений в п. 3 решения Думы Черниговского района N 42 от 23.09.2005 "О системе налогообложения в виде единого налога на вмененный доход для отдельных видов деятельности на территории Черниговского района" </w:t>
      </w:r>
      <w:hyperlink r:id="rId17" w:history="1">
        <w:r>
          <w:rPr>
            <w:color w:val="0000FF"/>
          </w:rPr>
          <w:t>N 38</w:t>
        </w:r>
      </w:hyperlink>
      <w:r>
        <w:t xml:space="preserve"> от 31.10.2006;</w:t>
      </w:r>
    </w:p>
    <w:p w:rsidR="00392E14" w:rsidRDefault="00392E14">
      <w:pPr>
        <w:pStyle w:val="ConsPlusNormal"/>
        <w:spacing w:before="240"/>
        <w:ind w:firstLine="540"/>
        <w:jc w:val="both"/>
      </w:pPr>
      <w:r>
        <w:t xml:space="preserve">4) "О внесении изменений в п. 2, п. 3 и о продлении действия </w:t>
      </w:r>
      <w:proofErr w:type="spellStart"/>
      <w:r>
        <w:t>пп</w:t>
      </w:r>
      <w:proofErr w:type="spellEnd"/>
      <w:r>
        <w:t xml:space="preserve">. 3.2 п. 3 на 2008 г. решения Думы Черниговского района N 42 от 23.09.2005 "О системе налогообложения в виде единого налога на вмененный доход для отдельных видов деятельности на территории Черниговского района" (в ред. </w:t>
      </w:r>
      <w:proofErr w:type="spellStart"/>
      <w:r>
        <w:t>реш</w:t>
      </w:r>
      <w:proofErr w:type="spellEnd"/>
      <w:r>
        <w:t xml:space="preserve">. </w:t>
      </w:r>
      <w:proofErr w:type="gramStart"/>
      <w:r>
        <w:t xml:space="preserve">N 38 от 31.10.2006) </w:t>
      </w:r>
      <w:hyperlink r:id="rId18" w:history="1">
        <w:r>
          <w:rPr>
            <w:color w:val="0000FF"/>
          </w:rPr>
          <w:t>N 86</w:t>
        </w:r>
      </w:hyperlink>
      <w:r>
        <w:t xml:space="preserve"> от 25.10.2007;</w:t>
      </w:r>
      <w:proofErr w:type="gramEnd"/>
    </w:p>
    <w:p w:rsidR="00392E14" w:rsidRDefault="00392E14">
      <w:pPr>
        <w:pStyle w:val="ConsPlusNormal"/>
        <w:spacing w:before="240"/>
        <w:ind w:firstLine="540"/>
        <w:jc w:val="both"/>
      </w:pPr>
      <w:proofErr w:type="gramStart"/>
      <w:r>
        <w:t xml:space="preserve">5) "Об отмене </w:t>
      </w:r>
      <w:proofErr w:type="spellStart"/>
      <w:r>
        <w:t>пп</w:t>
      </w:r>
      <w:proofErr w:type="spellEnd"/>
      <w:r>
        <w:t xml:space="preserve">. 1.2, </w:t>
      </w:r>
      <w:proofErr w:type="spellStart"/>
      <w:r>
        <w:t>пп</w:t>
      </w:r>
      <w:proofErr w:type="spellEnd"/>
      <w:r>
        <w:t xml:space="preserve">. 1.3, </w:t>
      </w:r>
      <w:proofErr w:type="spellStart"/>
      <w:r>
        <w:t>пп</w:t>
      </w:r>
      <w:proofErr w:type="spellEnd"/>
      <w:r>
        <w:t xml:space="preserve">. 1.4, </w:t>
      </w:r>
      <w:proofErr w:type="spellStart"/>
      <w:r>
        <w:t>пп</w:t>
      </w:r>
      <w:proofErr w:type="spellEnd"/>
      <w:r>
        <w:t>. 1.5 ч. 1 решения Думы Черниговского района от 18.08.2008 N 135 "О внесении изменений в п. 3 решения Думы Черниговского района N 42 от 23.09.2005 "О системе налогообложения в виде единого налога на вмененный доход для отдельных видов деятельности на территории Черниговского района" (в ред. решений N 38 от 31.10.2006</w:t>
      </w:r>
      <w:proofErr w:type="gramEnd"/>
      <w:r>
        <w:t xml:space="preserve">; </w:t>
      </w:r>
      <w:proofErr w:type="gramStart"/>
      <w:r>
        <w:t xml:space="preserve">N 304 от 24.10.2007) </w:t>
      </w:r>
      <w:hyperlink r:id="rId19" w:history="1">
        <w:r>
          <w:rPr>
            <w:color w:val="0000FF"/>
          </w:rPr>
          <w:t>N 170</w:t>
        </w:r>
      </w:hyperlink>
      <w:r>
        <w:t xml:space="preserve"> от 27.03.2009.</w:t>
      </w:r>
      <w:proofErr w:type="gramEnd"/>
    </w:p>
    <w:p w:rsidR="00392E14" w:rsidRDefault="00392E14">
      <w:pPr>
        <w:pStyle w:val="ConsPlusNormal"/>
        <w:spacing w:before="240"/>
        <w:ind w:firstLine="540"/>
        <w:jc w:val="both"/>
      </w:pPr>
      <w:r>
        <w:t>5. Настоящее решение вступает в силу с 1 января 2010 года, но не ранее, чем по истечении одного месяца со дня его официального опубликования.</w:t>
      </w:r>
    </w:p>
    <w:p w:rsidR="00392E14" w:rsidRDefault="00392E14">
      <w:pPr>
        <w:pStyle w:val="ConsPlusNormal"/>
        <w:spacing w:before="240"/>
        <w:ind w:firstLine="540"/>
        <w:jc w:val="both"/>
      </w:pPr>
      <w:r>
        <w:t>6. Настоящее решение опубликовать в "Вестнике нормативных правовых актов Черниговского района" приложения к газете "Новое время".</w:t>
      </w:r>
    </w:p>
    <w:p w:rsidR="00392E14" w:rsidRDefault="00392E14">
      <w:pPr>
        <w:pStyle w:val="ConsPlusNormal"/>
        <w:ind w:firstLine="540"/>
        <w:jc w:val="both"/>
      </w:pPr>
    </w:p>
    <w:p w:rsidR="00392E14" w:rsidRDefault="00392E14">
      <w:pPr>
        <w:pStyle w:val="ConsPlusNormal"/>
        <w:jc w:val="right"/>
      </w:pPr>
      <w:r>
        <w:t>Глава Черниговского района</w:t>
      </w:r>
    </w:p>
    <w:p w:rsidR="00392E14" w:rsidRDefault="00392E14">
      <w:pPr>
        <w:pStyle w:val="ConsPlusNormal"/>
        <w:jc w:val="right"/>
      </w:pPr>
      <w:r>
        <w:t>В.Н.СЕМКИН</w:t>
      </w:r>
    </w:p>
    <w:p w:rsidR="00392E14" w:rsidRDefault="00392E14">
      <w:pPr>
        <w:pStyle w:val="ConsPlusNormal"/>
        <w:ind w:firstLine="540"/>
        <w:jc w:val="both"/>
      </w:pPr>
    </w:p>
    <w:p w:rsidR="00392E14" w:rsidRDefault="00392E14">
      <w:pPr>
        <w:pStyle w:val="ConsPlusNormal"/>
        <w:ind w:firstLine="540"/>
        <w:jc w:val="both"/>
      </w:pPr>
    </w:p>
    <w:p w:rsidR="00392E14" w:rsidRDefault="00392E14">
      <w:pPr>
        <w:pStyle w:val="ConsPlusNormal"/>
        <w:ind w:firstLine="540"/>
        <w:jc w:val="both"/>
      </w:pPr>
    </w:p>
    <w:p w:rsidR="00392E14" w:rsidRDefault="00392E14">
      <w:pPr>
        <w:pStyle w:val="ConsPlusNormal"/>
        <w:ind w:firstLine="540"/>
        <w:jc w:val="both"/>
      </w:pPr>
    </w:p>
    <w:p w:rsidR="00392E14" w:rsidRDefault="00392E14">
      <w:pPr>
        <w:pStyle w:val="ConsPlusNormal"/>
        <w:ind w:firstLine="540"/>
        <w:jc w:val="both"/>
      </w:pPr>
    </w:p>
    <w:p w:rsidR="00392E14" w:rsidRDefault="00392E14">
      <w:pPr>
        <w:pStyle w:val="ConsPlusNormal"/>
        <w:jc w:val="right"/>
        <w:outlineLvl w:val="0"/>
      </w:pPr>
      <w:r>
        <w:t>Приложение</w:t>
      </w:r>
    </w:p>
    <w:p w:rsidR="00392E14" w:rsidRDefault="00392E14">
      <w:pPr>
        <w:pStyle w:val="ConsPlusNormal"/>
        <w:jc w:val="right"/>
      </w:pPr>
      <w:r>
        <w:t>к решению</w:t>
      </w:r>
    </w:p>
    <w:p w:rsidR="00392E14" w:rsidRDefault="00392E14">
      <w:pPr>
        <w:pStyle w:val="ConsPlusNormal"/>
        <w:jc w:val="right"/>
      </w:pPr>
      <w:r>
        <w:t>Думы Черниговского района</w:t>
      </w:r>
    </w:p>
    <w:p w:rsidR="00392E14" w:rsidRDefault="00392E14">
      <w:pPr>
        <w:pStyle w:val="ConsPlusNormal"/>
        <w:jc w:val="right"/>
      </w:pPr>
      <w:r>
        <w:t>от 30.10.2009 N 200</w:t>
      </w:r>
    </w:p>
    <w:p w:rsidR="00392E14" w:rsidRDefault="00392E14">
      <w:pPr>
        <w:pStyle w:val="ConsPlusNormal"/>
        <w:ind w:firstLine="540"/>
        <w:jc w:val="both"/>
      </w:pPr>
    </w:p>
    <w:p w:rsidR="00392E14" w:rsidRDefault="00392E14">
      <w:pPr>
        <w:pStyle w:val="ConsPlusTitle"/>
        <w:jc w:val="center"/>
      </w:pPr>
      <w:bookmarkStart w:id="1" w:name="P95"/>
      <w:bookmarkEnd w:id="1"/>
      <w:r>
        <w:t>КОРРЕКТИРУЮЩИЙ</w:t>
      </w:r>
    </w:p>
    <w:p w:rsidR="00392E14" w:rsidRDefault="00392E14">
      <w:pPr>
        <w:pStyle w:val="ConsPlusTitle"/>
        <w:jc w:val="center"/>
      </w:pPr>
      <w:r>
        <w:t>КОЭФФИЦИЕНТ БАЗОВОЙ ДОХОДНОСТИ (К</w:t>
      </w:r>
      <w:proofErr w:type="gramStart"/>
      <w:r>
        <w:rPr>
          <w:vertAlign w:val="subscript"/>
        </w:rPr>
        <w:t>2</w:t>
      </w:r>
      <w:proofErr w:type="gramEnd"/>
      <w:r>
        <w:t>)</w:t>
      </w:r>
    </w:p>
    <w:p w:rsidR="00392E14" w:rsidRDefault="00392E14">
      <w:pPr>
        <w:spacing w:after="1"/>
      </w:pPr>
    </w:p>
    <w:tbl>
      <w:tblPr>
        <w:tblW w:w="830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305"/>
      </w:tblGrid>
      <w:tr w:rsidR="00392E14">
        <w:trPr>
          <w:jc w:val="center"/>
        </w:trPr>
        <w:tc>
          <w:tcPr>
            <w:tcW w:w="824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2E14" w:rsidRDefault="00392E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2E14" w:rsidRDefault="00392E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Черниговского района</w:t>
            </w:r>
            <w:proofErr w:type="gramEnd"/>
          </w:p>
          <w:p w:rsidR="00392E14" w:rsidRDefault="00392E14">
            <w:pPr>
              <w:pStyle w:val="ConsPlusNormal"/>
              <w:jc w:val="center"/>
            </w:pPr>
            <w:r>
              <w:rPr>
                <w:color w:val="392C69"/>
              </w:rPr>
              <w:t>от 29.04.2020 N 218-НПА)</w:t>
            </w:r>
          </w:p>
        </w:tc>
      </w:tr>
    </w:tbl>
    <w:p w:rsidR="00392E14" w:rsidRDefault="00392E14">
      <w:pPr>
        <w:pStyle w:val="ConsPlusNormal"/>
        <w:ind w:firstLine="540"/>
        <w:jc w:val="both"/>
      </w:pPr>
    </w:p>
    <w:p w:rsidR="00392E14" w:rsidRDefault="00392E14">
      <w:pPr>
        <w:sectPr w:rsidR="00392E14">
          <w:pgSz w:w="11905" w:h="16838"/>
          <w:pgMar w:top="1440" w:right="1800" w:bottom="1440" w:left="1800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0"/>
        <w:gridCol w:w="1663"/>
      </w:tblGrid>
      <w:tr w:rsidR="00392E14">
        <w:tc>
          <w:tcPr>
            <w:tcW w:w="7140" w:type="dxa"/>
          </w:tcPr>
          <w:p w:rsidR="00392E14" w:rsidRDefault="00392E14">
            <w:pPr>
              <w:pStyle w:val="ConsPlusNormal"/>
              <w:jc w:val="center"/>
            </w:pPr>
            <w:r>
              <w:lastRenderedPageBreak/>
              <w:t>Вид деятельности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Значение коэффициента К</w:t>
            </w:r>
            <w:proofErr w:type="gramStart"/>
            <w:r>
              <w:t>2</w:t>
            </w:r>
            <w:proofErr w:type="gramEnd"/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1. Оказание бытовых услуг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</w:pP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1.1. Пошив обуви и различных дополнений к обуви по индивидуальному заказу населения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0,32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1.2. Ремонт обуви и прочих изделий из кожи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0,32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1.3. Ремонт часов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0,48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1.4. Ремонт и пошив швейных, трикотажных изделий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0,4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1.5. Ремонт и пошив меховых, кожаных изделий, головных уборов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0,68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1.6. Ремонт мебели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0,52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1.7. Стирка и химическая чистка текстильных и меховых изделий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0,48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1.8. Услуги прачечных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0,48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1.9. Предоставление прочих персональных услуг, не включенных в другие группировки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0,48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1.10 Ремонт бытовой техники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0,72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1.11. Ремонт электронной бытовой техники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0,72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1.12. Ремонт компьютеров и периферийного компьютерного оборудования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0,72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lastRenderedPageBreak/>
              <w:t xml:space="preserve">1.13. Услуги по ремонту </w:t>
            </w:r>
            <w:proofErr w:type="spellStart"/>
            <w:r>
              <w:t>электрокалькуляторов</w:t>
            </w:r>
            <w:proofErr w:type="spellEnd"/>
            <w:r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0,72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1.14. Обработка металлов и нанесение покрытий на металлы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0,76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1.15. Обработка металлических изделий механическая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0,76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1.16.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0,76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1.17. Ремонт металлоизделий бытового и хозяйственного назначения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0,76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1.18. 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0,76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1.19. Ремонт ювелирных изделий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0,76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1.20. Услуги фотоателье, фото и кинолабораторий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0,76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1.21. Прокат и аренда предметов личного пользования и хозяйственно-бытового назначения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0,48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 xml:space="preserve">1.22. </w:t>
            </w:r>
            <w:proofErr w:type="gramStart"/>
            <w:r>
              <w:t>Деятельность физкультурно-оздоровительная (деятельность бань и душевых по предоставлению общегигиенических услуг, деятельность саун</w:t>
            </w:r>
            <w:proofErr w:type="gramEnd"/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0,36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1.23. Предоставление парикмахерских услуг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0,72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 xml:space="preserve">1.24. Предоставление косметических услуг парикмахерскими и </w:t>
            </w:r>
            <w:r>
              <w:lastRenderedPageBreak/>
              <w:t>салонами красоты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lastRenderedPageBreak/>
              <w:t>0,8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lastRenderedPageBreak/>
              <w:t xml:space="preserve">1.25. Производство электромонтажных работ </w:t>
            </w:r>
            <w:hyperlink w:anchor="P3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0,68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 xml:space="preserve">1.26. Производство санитарно-технических работ, монтаж отопительных систем и систем кондиционирования воздуха </w:t>
            </w:r>
            <w:hyperlink w:anchor="P3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0,68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 xml:space="preserve">1.27. Производство прочих строительно-монтажных работ </w:t>
            </w:r>
            <w:hyperlink w:anchor="P3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0,68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 xml:space="preserve">1.28. Работы штукатурные </w:t>
            </w:r>
            <w:hyperlink w:anchor="P3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0,68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 xml:space="preserve">1.29. Работы столярные и плотничные </w:t>
            </w:r>
            <w:hyperlink w:anchor="P3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0,68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 xml:space="preserve">1.30. Установка дверей (кроме автоматических и вращающихся), окон, дверных и оконных рам из дерева или прочих материалов </w:t>
            </w:r>
            <w:hyperlink w:anchor="P3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0,68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 xml:space="preserve">1.31. Работы по установке внутренних лестниц, встроенных шкафов, встроенного кухонного оборудования </w:t>
            </w:r>
            <w:hyperlink w:anchor="P3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0,68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 xml:space="preserve">1.32. Производство работ по внутренней отделке зданий (включая потолки, раздвижные и съемные перегородки и т.д.) </w:t>
            </w:r>
            <w:hyperlink w:anchor="P3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0,68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 xml:space="preserve">1.33. Работы по устройству покрытий полов и облицовке стен </w:t>
            </w:r>
            <w:hyperlink w:anchor="P3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0,68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 xml:space="preserve">1.34. Производство малярных и стекольных работ </w:t>
            </w:r>
            <w:hyperlink w:anchor="P3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0,68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 xml:space="preserve">1.35. Производство малярных работ </w:t>
            </w:r>
            <w:hyperlink w:anchor="P3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0,68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 xml:space="preserve">1.36. Производство стекольных работ </w:t>
            </w:r>
            <w:hyperlink w:anchor="P3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0,68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 xml:space="preserve">1.37. Производство прочих отделочных и завершающих работ </w:t>
            </w:r>
            <w:hyperlink w:anchor="P3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0,68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lastRenderedPageBreak/>
              <w:t xml:space="preserve">1.38. Производство кровельных работ </w:t>
            </w:r>
            <w:hyperlink w:anchor="P3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0,68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 xml:space="preserve">1.39. Работы строительные специализированные прочие, не включенные в другие группировки </w:t>
            </w:r>
            <w:hyperlink w:anchor="P3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0,68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 xml:space="preserve">1.40. Работы гидроизоляционные </w:t>
            </w:r>
            <w:hyperlink w:anchor="P3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0,68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 xml:space="preserve">1.41. Работы бетонные и железобетонные </w:t>
            </w:r>
            <w:hyperlink w:anchor="P3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0,68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 xml:space="preserve">1.42. Работы каменные и кирпичные </w:t>
            </w:r>
            <w:hyperlink w:anchor="P3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0,68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 xml:space="preserve">1.43. Работы строительные специализированные, не включенные в другие группировки </w:t>
            </w:r>
            <w:hyperlink w:anchor="P3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0,68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1.44. Организация похорон и связанных с ними услуг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0,48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 xml:space="preserve">1.45. Организация обрядов (свадеб, юбилеев), в </w:t>
            </w:r>
            <w:proofErr w:type="spellStart"/>
            <w:r>
              <w:t>т.ч</w:t>
            </w:r>
            <w:proofErr w:type="spellEnd"/>
            <w:r>
              <w:t>. музыкальное сопровождение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0,56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1.46. Предоставление прочих персональных услуг, не включенных в другие группировки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0,56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2. Оказание ветеринарных услуг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0,68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 xml:space="preserve">3. Оказание услуг </w:t>
            </w:r>
            <w:proofErr w:type="gramStart"/>
            <w:r>
              <w:t>по</w:t>
            </w:r>
            <w:proofErr w:type="gramEnd"/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- ремонту, техническому обслуживанию автотранспортных средств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0,68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- мойке автотранспортных средств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 xml:space="preserve">4. Оказание услуг </w:t>
            </w:r>
            <w:proofErr w:type="gramStart"/>
            <w:r>
              <w:t>по</w:t>
            </w:r>
            <w:proofErr w:type="gramEnd"/>
          </w:p>
        </w:tc>
        <w:tc>
          <w:tcPr>
            <w:tcW w:w="1663" w:type="dxa"/>
          </w:tcPr>
          <w:p w:rsidR="00392E14" w:rsidRDefault="00392E14">
            <w:pPr>
              <w:pStyle w:val="ConsPlusNormal"/>
            </w:pP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lastRenderedPageBreak/>
              <w:t>- предоставлению во временное владение (в пользование) мест для стоянки автотранспортных средств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0,68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-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5. Оказание автотранспортных услуг по перевозке грузов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6. Оказание автотранспортных услуг по перевозке пассажиров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7. Розничная торговля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</w:pP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7.1. Розничная торговля, осуществляемая через объекты стационарной торговой сети, имеющей торговые залы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</w:pP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7.1.1. Продовольственными товарами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</w:pP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- включая алкогольную продукцию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- включая табачные изделия и пиво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0,68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- за исключением алкогольной продукции, табачных изделий и пива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0,4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7.1.2. Непродовольственными товарами: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</w:pP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- ювелирные изделия и оружие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- верхняя одежда и головные уборы из натурального меха, кожи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0,68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 xml:space="preserve">- электробытовая техника, </w:t>
            </w:r>
            <w:proofErr w:type="spellStart"/>
            <w:r>
              <w:t>телерадиоаппаратура</w:t>
            </w:r>
            <w:proofErr w:type="spellEnd"/>
            <w:r>
              <w:t>, оргтехника и мобильные средства связи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0,68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lastRenderedPageBreak/>
              <w:t xml:space="preserve">- лодками, мотолодками, катерами прогулочными, яхтами, </w:t>
            </w:r>
            <w:proofErr w:type="spellStart"/>
            <w:r>
              <w:t>виндсерфами</w:t>
            </w:r>
            <w:proofErr w:type="spellEnd"/>
            <w:r>
              <w:t>, водными мотоциклами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- автотранспортными средствами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- комиссионная торговля, за исключением автотранспортных средств и ювелирных изделий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0,29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- строительными и отделочными материалами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0,56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- прочие виды непродовольственных товаров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0,36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7.2.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</w:pP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- исключительно хлебом и хлебобулочными изделиями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0,36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 xml:space="preserve">- исключительно </w:t>
            </w:r>
            <w:proofErr w:type="spellStart"/>
            <w:r>
              <w:t>газетно</w:t>
            </w:r>
            <w:proofErr w:type="spellEnd"/>
            <w:r>
              <w:t>-журнальной продукцией,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0,4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- канцелярскими товарами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0,64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- всеми группами продовольственных и непродовольственных товаров, за исключением пива и табачных изделий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0,56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- всеми группами продовольственных и непродовольственных товаров, в том числе пивом и табачными изделиями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 xml:space="preserve">7.3. Розничная торговля, осуществляемая через объекты стационарной торговой сети, не имеющие торговые залы, а также </w:t>
            </w:r>
            <w:r>
              <w:lastRenderedPageBreak/>
              <w:t>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</w:pP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lastRenderedPageBreak/>
              <w:t>- исключительно хлебом и хлебобулочными изделиями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0,32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 xml:space="preserve">- исключительно </w:t>
            </w:r>
            <w:proofErr w:type="spellStart"/>
            <w:r>
              <w:t>газетно</w:t>
            </w:r>
            <w:proofErr w:type="spellEnd"/>
            <w:r>
              <w:t>-журнальной продукцией,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0,4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- канцелярскими товарами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0,64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- всеми группами продовольственных и непродовольственных товаров за исключением пива и табачных изделий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0,64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- всеми группами продовольственных и непродовольственных товаров, в том числе пивом и табачными изделиями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7.4. Развозная и разносная розничная торговля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0,68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8. Оказание услуг общественного питания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</w:pP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8.1. Оказание услуг общественного питания через объекты организации общественного питания, имеющие залы обслуживания посетителей: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</w:pP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- деятельность столовых с реализацией алкогольной продукции, пива и табачных изделий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0,72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- деятельность столовых без реализации алкогольной продукции, пива и табачных изделий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0,4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- деятельность ресторанов, баров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lastRenderedPageBreak/>
              <w:t>- деятельность кафе, закусочных, буфетов с реализацией алкогольной продукции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- деятельность кафе, закусочных, буфетов без реализации алкогольной продукции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0,4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8.2. Оказание услуг общественного питания,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0,48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9. Распространение наружной рекламы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</w:pP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-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0,24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-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0,32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- распространение и (или) размещение наружной рекламы посредством электронных табло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0,32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- размещение рекламы на транспортных средствах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0,24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10. Оказание услуг по временному размещению и проживанию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0,56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11. Оказание услуг по передаче во временное владение и (или) в пользование торговых мест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</w:pP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 xml:space="preserve">- оказание услуг по передаче во временное владение и (или) пользование торговых мест, расположенных в объектах </w:t>
            </w:r>
            <w:r>
              <w:lastRenderedPageBreak/>
              <w:t>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lastRenderedPageBreak/>
              <w:t>0,4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lastRenderedPageBreak/>
              <w:t>-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0,48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12. Оказание услуг по передаче во временное владение и (или) в пользование земельных участков: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</w:pP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- оказание услуг по передаче во временное владение и (или) в пользование земельных участков,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0,48</w:t>
            </w:r>
          </w:p>
        </w:tc>
      </w:tr>
      <w:tr w:rsidR="00392E14">
        <w:tc>
          <w:tcPr>
            <w:tcW w:w="7140" w:type="dxa"/>
          </w:tcPr>
          <w:p w:rsidR="00392E14" w:rsidRDefault="00392E14">
            <w:pPr>
              <w:pStyle w:val="ConsPlusNormal"/>
            </w:pPr>
            <w:r>
              <w:t>-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663" w:type="dxa"/>
          </w:tcPr>
          <w:p w:rsidR="00392E14" w:rsidRDefault="00392E14">
            <w:pPr>
              <w:pStyle w:val="ConsPlusNormal"/>
              <w:jc w:val="center"/>
            </w:pPr>
            <w:r>
              <w:t>0,48</w:t>
            </w:r>
          </w:p>
        </w:tc>
      </w:tr>
    </w:tbl>
    <w:p w:rsidR="00392E14" w:rsidRDefault="00392E14">
      <w:pPr>
        <w:pStyle w:val="ConsPlusNormal"/>
        <w:ind w:firstLine="540"/>
        <w:jc w:val="both"/>
      </w:pPr>
    </w:p>
    <w:p w:rsidR="00392E14" w:rsidRDefault="00392E14">
      <w:pPr>
        <w:pStyle w:val="ConsPlusNormal"/>
        <w:ind w:firstLine="540"/>
        <w:jc w:val="both"/>
      </w:pPr>
      <w:r>
        <w:t>--------------------------------</w:t>
      </w:r>
    </w:p>
    <w:p w:rsidR="00392E14" w:rsidRDefault="00392E14">
      <w:pPr>
        <w:pStyle w:val="ConsPlusNormal"/>
        <w:spacing w:before="240"/>
        <w:ind w:firstLine="540"/>
        <w:jc w:val="both"/>
      </w:pPr>
      <w:bookmarkStart w:id="2" w:name="P313"/>
      <w:bookmarkEnd w:id="2"/>
      <w:r>
        <w:lastRenderedPageBreak/>
        <w:t xml:space="preserve">&lt;*&gt; - услуги оказываются в рамках договора бытового подряда в соответствии со </w:t>
      </w:r>
      <w:hyperlink r:id="rId21" w:history="1">
        <w:r>
          <w:rPr>
            <w:color w:val="0000FF"/>
          </w:rPr>
          <w:t>статьей 730</w:t>
        </w:r>
      </w:hyperlink>
      <w:r>
        <w:t xml:space="preserve"> Гражданского кодекса Российской Федерации (Собрание законодательства Российской Федерации 1996, N 5, ст. 410).</w:t>
      </w:r>
    </w:p>
    <w:p w:rsidR="00392E14" w:rsidRDefault="00392E14">
      <w:pPr>
        <w:pStyle w:val="ConsPlusNormal"/>
        <w:ind w:firstLine="540"/>
        <w:jc w:val="both"/>
      </w:pPr>
    </w:p>
    <w:p w:rsidR="00392E14" w:rsidRDefault="00392E14">
      <w:pPr>
        <w:pStyle w:val="ConsPlusNormal"/>
        <w:ind w:firstLine="540"/>
        <w:jc w:val="both"/>
      </w:pPr>
      <w:r>
        <w:t>В случае осуществления торговли смешанным ассортиментом товаров применяется наибольшее значение коэффициента К</w:t>
      </w:r>
      <w:proofErr w:type="gramStart"/>
      <w:r>
        <w:t>2</w:t>
      </w:r>
      <w:proofErr w:type="gramEnd"/>
      <w:r>
        <w:t>.</w:t>
      </w:r>
    </w:p>
    <w:p w:rsidR="00392E14" w:rsidRDefault="00392E14">
      <w:pPr>
        <w:pStyle w:val="ConsPlusNormal"/>
        <w:ind w:firstLine="540"/>
        <w:jc w:val="both"/>
      </w:pPr>
    </w:p>
    <w:p w:rsidR="00392E14" w:rsidRDefault="00392E14">
      <w:pPr>
        <w:pStyle w:val="ConsPlusNormal"/>
        <w:ind w:firstLine="540"/>
        <w:jc w:val="both"/>
      </w:pPr>
    </w:p>
    <w:p w:rsidR="00392E14" w:rsidRDefault="00392E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9B3" w:rsidRDefault="003309B3"/>
    <w:sectPr w:rsidR="003309B3" w:rsidSect="00F67135">
      <w:pgSz w:w="16838" w:h="11905" w:orient="landscape"/>
      <w:pgMar w:top="1800" w:right="1440" w:bottom="180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14"/>
    <w:rsid w:val="001D4094"/>
    <w:rsid w:val="002F27F9"/>
    <w:rsid w:val="003309B3"/>
    <w:rsid w:val="00392E14"/>
    <w:rsid w:val="003D70C5"/>
    <w:rsid w:val="005B751B"/>
    <w:rsid w:val="006E5FC4"/>
    <w:rsid w:val="007B473E"/>
    <w:rsid w:val="00803772"/>
    <w:rsid w:val="00973422"/>
    <w:rsid w:val="009E032C"/>
    <w:rsid w:val="00A53D29"/>
    <w:rsid w:val="00A8150E"/>
    <w:rsid w:val="00AD7082"/>
    <w:rsid w:val="00B94E39"/>
    <w:rsid w:val="00BA40A0"/>
    <w:rsid w:val="00D82BC3"/>
    <w:rsid w:val="00DF724B"/>
    <w:rsid w:val="00F1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E1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92E1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92E14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E1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92E1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92E14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0901BAEF5F7348465D1A997EBABA7A9ABD0C452D41415DB41ACED9081A7AF5C2F166AD5DD0BEBC39B480B4ABFF3A03A88A770728DD1DFFC8427BD3y1U1E" TargetMode="External"/><Relationship Id="rId13" Type="http://schemas.openxmlformats.org/officeDocument/2006/relationships/hyperlink" Target="consultantplus://offline/ref=C20901BAEF5F7348465D1A997EBABA7A9ABD0C45294D4751B81393D3004376F7C5FE39BA5A99B2BD39B480B3A6A03F16B9D2780330C31BE7D44079yDU1E" TargetMode="External"/><Relationship Id="rId18" Type="http://schemas.openxmlformats.org/officeDocument/2006/relationships/hyperlink" Target="consultantplus://offline/ref=C20901BAEF5F7348465D1A997EBABA7A9ABD0C452E474751B01393D3004376F7C5FE39A85AC1BEBF3FAA80B2B3F66E50yEUC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0901BAEF5F7348465D049468D6E47599B2534025464E02ED4CC88E574A7CA082B160F81E95B2B93BBFD4E5E9A16350EAC17A0330C11DFByDU6E" TargetMode="External"/><Relationship Id="rId7" Type="http://schemas.openxmlformats.org/officeDocument/2006/relationships/hyperlink" Target="consultantplus://offline/ref=C20901BAEF5F7348465D1A997EBABA7A9ABD0C452D454451B418CED9081A7AF5C2F166AD5DD0BEBC39B480B4ABFF3A03A88A770728DD1DFFC8427BD3y1U1E" TargetMode="External"/><Relationship Id="rId12" Type="http://schemas.openxmlformats.org/officeDocument/2006/relationships/hyperlink" Target="consultantplus://offline/ref=C20901BAEF5F7348465D1A997EBABA7A9ABD0C452D454451B418CED9081A7AF5C2F166AD5DD0BEBC39B480B4AAFF3A03A88A770728DD1DFFC8427BD3y1U1E" TargetMode="External"/><Relationship Id="rId17" Type="http://schemas.openxmlformats.org/officeDocument/2006/relationships/hyperlink" Target="consultantplus://offline/ref=C20901BAEF5F7348465D1A997EBABA7A9ABD0C452D43445CB01393D3004376F7C5FE39A85AC1BEBF3FAA80B2B3F66E50yEU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0901BAEF5F7348465D1A997EBABA7A9ABD0C452F454451B01393D3004376F7C5FE39A85AC1BEBF3FAA80B2B3F66E50yEUCE" TargetMode="External"/><Relationship Id="rId20" Type="http://schemas.openxmlformats.org/officeDocument/2006/relationships/hyperlink" Target="consultantplus://offline/ref=C20901BAEF5F7348465D1A997EBABA7A9ABD0C452D41415DB41ACED9081A7AF5C2F166AD5DD0BEBC39B480B4AAFF3A03A88A770728DD1DFFC8427BD3y1U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0901BAEF5F7348465D1A997EBABA7A9ABD0C45294D4751B81393D3004376F7C5FE39BA5A99B2BD39B480B1A6A03F16B9D2780330C31BE7D44079yDU1E" TargetMode="External"/><Relationship Id="rId11" Type="http://schemas.openxmlformats.org/officeDocument/2006/relationships/hyperlink" Target="consultantplus://offline/ref=C20901BAEF5F7348465D1A997EBABA7A9ABD0C452D414455B319CED9081A7AF5C2F166AD5DD0BEBC39B488B5A8FF3A03A88A770728DD1DFFC8427BD3y1U1E" TargetMode="External"/><Relationship Id="rId5" Type="http://schemas.openxmlformats.org/officeDocument/2006/relationships/hyperlink" Target="consultantplus://offline/ref=C20901BAEF5F7348465D1A997EBABA7A9ABD0C4528474C54B61393D3004376F7C5FE39BA5A99B2BD39B480B1A6A03F16B9D2780330C31BE7D44079yDU1E" TargetMode="External"/><Relationship Id="rId15" Type="http://schemas.openxmlformats.org/officeDocument/2006/relationships/hyperlink" Target="consultantplus://offline/ref=C20901BAEF5F7348465D1A997EBABA7A9ABD0C45294D4751B81393D3004376F7C5FE39BA5A99B2BD39B480BDA6A03F16B9D2780330C31BE7D44079yDU1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20901BAEF5F7348465D049468D6E47599B3514A29444E02ED4CC88E574A7CA082B160F81E94B2B93BBFD4E5E9A16350EAC17A0330C11DFByDU6E" TargetMode="External"/><Relationship Id="rId19" Type="http://schemas.openxmlformats.org/officeDocument/2006/relationships/hyperlink" Target="consultantplus://offline/ref=C20901BAEF5F7348465D1A997EBABA7A9ABD0C452E4C4D56B41393D3004376F7C5FE39A85AC1BEBF3FAA80B2B3F66E50yEU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0901BAEF5F7348465D049468D6E47599B3564E2E414E02ED4CC88E574A7CA082B160F81E97B4BF3CBFD4E5E9A16350EAC17A0330C11DFByDU6E" TargetMode="External"/><Relationship Id="rId14" Type="http://schemas.openxmlformats.org/officeDocument/2006/relationships/hyperlink" Target="consultantplus://offline/ref=C20901BAEF5F7348465D1A997EBABA7A9ABD0C45294D4751B81393D3004376F7C5FE39BA5A99B2BD39B480BCA6A03F16B9D2780330C31BE7D44079yDU1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Чуль Юлия Дмитриевна</dc:creator>
  <cp:lastModifiedBy>Чуль Юлия Дмитриевна</cp:lastModifiedBy>
  <cp:revision>1</cp:revision>
  <cp:lastPrinted>1900-12-31T14:00:00Z</cp:lastPrinted>
  <dcterms:created xsi:type="dcterms:W3CDTF">2020-06-26T04:20:00Z</dcterms:created>
  <dcterms:modified xsi:type="dcterms:W3CDTF">2020-06-26T04:21:00Z</dcterms:modified>
</cp:coreProperties>
</file>